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92" w:rsidRPr="00600309" w:rsidRDefault="00445B1B">
      <w:pPr>
        <w:spacing w:after="912" w:line="259" w:lineRule="auto"/>
        <w:ind w:left="554" w:firstLine="0"/>
        <w:jc w:val="center"/>
        <w:rPr>
          <w:rFonts w:ascii="宋体" w:eastAsia="宋体" w:hAnsi="宋体"/>
        </w:rPr>
      </w:pPr>
      <w:r w:rsidRPr="00600309">
        <w:rPr>
          <w:rFonts w:ascii="宋体" w:eastAsia="宋体" w:hAnsi="宋体" w:cs="Times New Roman"/>
          <w:sz w:val="18"/>
        </w:rPr>
        <w:t xml:space="preserve"> </w:t>
      </w:r>
    </w:p>
    <w:p w:rsidR="001F7692" w:rsidRPr="00600309" w:rsidRDefault="00445B1B">
      <w:pPr>
        <w:spacing w:after="118" w:line="259" w:lineRule="auto"/>
        <w:ind w:firstLine="0"/>
        <w:rPr>
          <w:rFonts w:ascii="宋体" w:eastAsia="宋体" w:hAnsi="宋体"/>
        </w:rPr>
      </w:pPr>
      <w:r w:rsidRPr="00600309">
        <w:rPr>
          <w:rFonts w:ascii="宋体" w:eastAsia="宋体" w:hAnsi="宋体" w:cs="黑体"/>
        </w:rPr>
        <w:t xml:space="preserve"> </w:t>
      </w:r>
    </w:p>
    <w:p w:rsidR="001F7692" w:rsidRPr="00600309" w:rsidRDefault="00445B1B">
      <w:pPr>
        <w:spacing w:after="788" w:line="327" w:lineRule="auto"/>
        <w:ind w:right="8797" w:firstLine="0"/>
        <w:rPr>
          <w:rFonts w:ascii="宋体" w:eastAsia="宋体" w:hAnsi="宋体"/>
        </w:rPr>
      </w:pPr>
      <w:r w:rsidRPr="00600309">
        <w:rPr>
          <w:rFonts w:ascii="宋体" w:eastAsia="宋体" w:hAnsi="宋体" w:cs="黑体"/>
        </w:rPr>
        <w:t xml:space="preserve">  </w:t>
      </w:r>
    </w:p>
    <w:p w:rsidR="00600309" w:rsidRPr="00600309" w:rsidRDefault="00600309">
      <w:pPr>
        <w:spacing w:after="0" w:line="350" w:lineRule="auto"/>
        <w:ind w:left="62" w:firstLine="0"/>
        <w:rPr>
          <w:rFonts w:ascii="宋体" w:eastAsia="宋体" w:hAnsi="宋体"/>
          <w:color w:val="FF0000"/>
          <w:sz w:val="64"/>
          <w:szCs w:val="64"/>
        </w:rPr>
      </w:pPr>
      <w:r w:rsidRPr="00600309">
        <w:rPr>
          <w:rFonts w:ascii="宋体" w:eastAsia="宋体" w:hAnsi="宋体"/>
          <w:noProof/>
          <w:color w:val="FF0000"/>
          <w:sz w:val="64"/>
          <w:szCs w:val="64"/>
        </w:rPr>
        <mc:AlternateContent>
          <mc:Choice Requires="wps">
            <w:drawing>
              <wp:anchor distT="45720" distB="45720" distL="114300" distR="114300" simplePos="0" relativeHeight="251661312" behindDoc="1" locked="0" layoutInCell="1" allowOverlap="1" wp14:anchorId="74C3003A" wp14:editId="77ECAC79">
                <wp:simplePos x="0" y="0"/>
                <wp:positionH relativeFrom="page">
                  <wp:posOffset>4612715</wp:posOffset>
                </wp:positionH>
                <wp:positionV relativeFrom="paragraph">
                  <wp:posOffset>97790</wp:posOffset>
                </wp:positionV>
                <wp:extent cx="2087880" cy="1056640"/>
                <wp:effectExtent l="0" t="0" r="26670" b="1016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056640"/>
                        </a:xfrm>
                        <a:prstGeom prst="rect">
                          <a:avLst/>
                        </a:prstGeom>
                        <a:solidFill>
                          <a:srgbClr val="FFFFFF"/>
                        </a:solidFill>
                        <a:ln w="9525">
                          <a:solidFill>
                            <a:schemeClr val="bg1"/>
                          </a:solidFill>
                          <a:miter lim="800000"/>
                          <a:headEnd/>
                          <a:tailEnd/>
                        </a:ln>
                      </wps:spPr>
                      <wps:txbx>
                        <w:txbxContent>
                          <w:p w:rsidR="00600309" w:rsidRPr="00600309" w:rsidRDefault="00600309">
                            <w:pPr>
                              <w:rPr>
                                <w:rFonts w:ascii="宋体" w:eastAsia="宋体" w:hAnsi="宋体"/>
                                <w:color w:val="FF0000"/>
                                <w:sz w:val="116"/>
                                <w:szCs w:val="116"/>
                              </w:rPr>
                            </w:pPr>
                            <w:r w:rsidRPr="00600309">
                              <w:rPr>
                                <w:rFonts w:ascii="宋体" w:eastAsia="宋体" w:hAnsi="宋体" w:hint="eastAsia"/>
                                <w:color w:val="FF0000"/>
                                <w:sz w:val="116"/>
                                <w:szCs w:val="116"/>
                              </w:rPr>
                              <w:t>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003A" id="_x0000_t202" coordsize="21600,21600" o:spt="202" path="m,l,21600r21600,l21600,xe">
                <v:stroke joinstyle="miter"/>
                <v:path gradientshapeok="t" o:connecttype="rect"/>
              </v:shapetype>
              <v:shape id="文本框 2" o:spid="_x0000_s1026" type="#_x0000_t202" style="position:absolute;left:0;text-align:left;margin-left:363.2pt;margin-top:7.7pt;width:164.4pt;height:83.2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" strokecolor="white [3212]">
                <v:textbox>
                  <w:txbxContent>
                    <w:p w:rsidR="00600309" w:rsidRPr="00600309" w:rsidRDefault="00600309">
                      <w:pPr>
                        <w:rPr>
                          <w:rFonts w:ascii="宋体" w:eastAsia="宋体" w:hAnsi="宋体"/>
                          <w:color w:val="FF0000"/>
                          <w:sz w:val="116"/>
                          <w:szCs w:val="116"/>
                        </w:rPr>
                      </w:pPr>
                      <w:r w:rsidRPr="00600309">
                        <w:rPr>
                          <w:rFonts w:ascii="宋体" w:eastAsia="宋体" w:hAnsi="宋体" w:hint="eastAsia"/>
                          <w:color w:val="FF0000"/>
                          <w:sz w:val="116"/>
                          <w:szCs w:val="116"/>
                        </w:rPr>
                        <w:t>文件</w:t>
                      </w:r>
                    </w:p>
                  </w:txbxContent>
                </v:textbox>
                <w10:wrap anchorx="page"/>
              </v:shape>
            </w:pict>
          </mc:Fallback>
        </mc:AlternateContent>
      </w:r>
      <w:r w:rsidR="00445B1B" w:rsidRPr="00600309">
        <w:rPr>
          <w:rFonts w:ascii="宋体" w:eastAsia="宋体" w:hAnsi="宋体"/>
          <w:color w:val="FF0000"/>
          <w:sz w:val="64"/>
          <w:szCs w:val="64"/>
        </w:rPr>
        <w:t>江苏省机关事务管理局</w:t>
      </w:r>
    </w:p>
    <w:p w:rsidR="001F7692" w:rsidRPr="00600309" w:rsidRDefault="00445B1B">
      <w:pPr>
        <w:spacing w:after="0" w:line="350" w:lineRule="auto"/>
        <w:ind w:left="62" w:firstLine="0"/>
        <w:rPr>
          <w:rFonts w:ascii="宋体" w:eastAsia="宋体" w:hAnsi="宋体"/>
          <w:sz w:val="64"/>
          <w:szCs w:val="64"/>
        </w:rPr>
      </w:pPr>
      <w:r w:rsidRPr="00600309">
        <w:rPr>
          <w:rFonts w:ascii="宋体" w:eastAsia="宋体" w:hAnsi="宋体"/>
          <w:color w:val="FF0000"/>
          <w:sz w:val="64"/>
          <w:szCs w:val="64"/>
        </w:rPr>
        <w:t>江 苏 省 教 育 厅</w:t>
      </w:r>
      <w:r w:rsidRPr="00600309">
        <w:rPr>
          <w:rFonts w:ascii="宋体" w:eastAsia="宋体" w:hAnsi="宋体" w:cs="Times New Roman"/>
          <w:color w:val="FF0000"/>
          <w:sz w:val="64"/>
          <w:szCs w:val="64"/>
        </w:rPr>
        <w:t xml:space="preserve"> </w:t>
      </w:r>
      <w:r w:rsidRPr="00600309">
        <w:rPr>
          <w:rFonts w:ascii="宋体" w:eastAsia="宋体" w:hAnsi="宋体"/>
          <w:color w:val="FF0000"/>
          <w:sz w:val="64"/>
          <w:szCs w:val="64"/>
          <w:vertAlign w:val="superscript"/>
        </w:rPr>
        <w:t xml:space="preserve"> </w:t>
      </w:r>
    </w:p>
    <w:p w:rsidR="001F7692" w:rsidRPr="00600309" w:rsidRDefault="00445B1B">
      <w:pPr>
        <w:spacing w:after="0" w:line="259" w:lineRule="auto"/>
        <w:ind w:right="115" w:firstLine="0"/>
        <w:jc w:val="center"/>
        <w:rPr>
          <w:rFonts w:ascii="宋体" w:eastAsia="宋体" w:hAnsi="宋体"/>
        </w:rPr>
      </w:pPr>
      <w:r w:rsidRPr="00600309">
        <w:rPr>
          <w:rFonts w:ascii="宋体" w:eastAsia="宋体" w:hAnsi="宋体"/>
        </w:rPr>
        <w:t>苏事管〔</w:t>
      </w:r>
      <w:r w:rsidRPr="00600309">
        <w:rPr>
          <w:rFonts w:ascii="宋体" w:eastAsia="宋体" w:hAnsi="宋体" w:cs="Times New Roman"/>
        </w:rPr>
        <w:t>2016</w:t>
      </w:r>
      <w:r w:rsidRPr="00600309">
        <w:rPr>
          <w:rFonts w:ascii="宋体" w:eastAsia="宋体" w:hAnsi="宋体"/>
        </w:rPr>
        <w:t>〕</w:t>
      </w:r>
      <w:r w:rsidRPr="00600309">
        <w:rPr>
          <w:rFonts w:ascii="宋体" w:eastAsia="宋体" w:hAnsi="宋体" w:cs="Times New Roman"/>
        </w:rPr>
        <w:t>55</w:t>
      </w:r>
      <w:r w:rsidRPr="00600309">
        <w:rPr>
          <w:rFonts w:ascii="宋体" w:eastAsia="宋体" w:hAnsi="宋体"/>
        </w:rPr>
        <w:t>号</w:t>
      </w:r>
      <w:r w:rsidRPr="00600309">
        <w:rPr>
          <w:rFonts w:ascii="宋体" w:eastAsia="宋体" w:hAnsi="宋体" w:cs="Times New Roman"/>
        </w:rPr>
        <w:t xml:space="preserve"> </w:t>
      </w:r>
    </w:p>
    <w:p w:rsidR="001F7692" w:rsidRPr="00600309" w:rsidRDefault="00445B1B">
      <w:pPr>
        <w:spacing w:after="960" w:line="259" w:lineRule="auto"/>
        <w:ind w:left="5" w:firstLine="0"/>
        <w:rPr>
          <w:rFonts w:ascii="宋体" w:eastAsia="宋体" w:hAnsi="宋体"/>
        </w:rPr>
      </w:pPr>
      <w:r w:rsidRPr="00600309">
        <w:rPr>
          <w:rFonts w:ascii="宋体" w:eastAsia="宋体" w:hAnsi="宋体" w:cs="Calibri"/>
          <w:noProof/>
          <w:sz w:val="22"/>
        </w:rPr>
        <mc:AlternateContent>
          <mc:Choice Requires="wpg">
            <w:drawing>
              <wp:inline distT="0" distB="0" distL="0" distR="0">
                <wp:extent cx="5612893" cy="28956"/>
                <wp:effectExtent l="0" t="0" r="0" b="0"/>
                <wp:docPr id="1989" name="Group 1989"/>
                <wp:cNvGraphicFramePr/>
                <a:graphic xmlns:a="http://schemas.openxmlformats.org/drawingml/2006/main">
                  <a:graphicData uri="http://schemas.microsoft.com/office/word/2010/wordprocessingGroup">
                    <wpg:wgp>
                      <wpg:cNvGrpSpPr/>
                      <wpg:grpSpPr>
                        <a:xfrm>
                          <a:off x="0" y="0"/>
                          <a:ext cx="5612893" cy="28956"/>
                          <a:chOff x="0" y="0"/>
                          <a:chExt cx="5612893" cy="28956"/>
                        </a:xfrm>
                      </wpg:grpSpPr>
                      <wps:wsp>
                        <wps:cNvPr id="2420" name="Shape 2420"/>
                        <wps:cNvSpPr/>
                        <wps:spPr>
                          <a:xfrm>
                            <a:off x="0" y="0"/>
                            <a:ext cx="5612893" cy="28956"/>
                          </a:xfrm>
                          <a:custGeom>
                            <a:avLst/>
                            <a:gdLst/>
                            <a:ahLst/>
                            <a:cxnLst/>
                            <a:rect l="0" t="0" r="0" b="0"/>
                            <a:pathLst>
                              <a:path w="5612893" h="28956">
                                <a:moveTo>
                                  <a:pt x="0" y="0"/>
                                </a:moveTo>
                                <a:lnTo>
                                  <a:pt x="5612893" y="0"/>
                                </a:lnTo>
                                <a:lnTo>
                                  <a:pt x="5612893" y="28956"/>
                                </a:lnTo>
                                <a:lnTo>
                                  <a:pt x="0" y="28956"/>
                                </a:lnTo>
                                <a:lnTo>
                                  <a:pt x="0" y="0"/>
                                </a:lnTo>
                              </a:path>
                            </a:pathLst>
                          </a:custGeom>
                          <a:ln w="0" cap="flat">
                            <a:miter lim="127000"/>
                          </a:ln>
                        </wps:spPr>
                        <wps:style>
                          <a:lnRef idx="0">
                            <a:srgbClr val="000000">
                              <a:alpha val="0"/>
                            </a:srgbClr>
                          </a:lnRef>
                          <a:fillRef idx="1">
                            <a:srgbClr val="FE0000"/>
                          </a:fillRef>
                          <a:effectRef idx="0">
                            <a:scrgbClr r="0" g="0" b="0"/>
                          </a:effectRef>
                          <a:fontRef idx="none"/>
                        </wps:style>
                        <wps:bodyPr/>
                      </wps:wsp>
                    </wpg:wgp>
                  </a:graphicData>
                </a:graphic>
              </wp:inline>
            </w:drawing>
          </mc:Choice>
          <mc:Fallback xmlns:a="http://schemas.openxmlformats.org/drawingml/2006/main">
            <w:pict>
              <v:group id="Group 1989" style="width:441.96pt;height:2.28pt;mso-position-horizontal-relative:char;mso-position-vertical-relative:line" coordsize="56128,289">
                <v:shape id="Shape 2421" style="position:absolute;width:56128;height:289;left:0;top:0;" coordsize="5612893,28956" path="m0,0l5612893,0l5612893,28956l0,28956l0,0">
                  <v:stroke weight="0pt" endcap="flat" joinstyle="miter" miterlimit="10" on="false" color="#000000" opacity="0"/>
                  <v:fill on="true" color="#fe0000"/>
                </v:shape>
              </v:group>
            </w:pict>
          </mc:Fallback>
        </mc:AlternateContent>
      </w:r>
    </w:p>
    <w:p w:rsidR="001F7692" w:rsidRPr="00600309" w:rsidRDefault="00445B1B">
      <w:pPr>
        <w:pStyle w:val="1"/>
        <w:rPr>
          <w:rFonts w:ascii="宋体" w:eastAsia="宋体" w:hAnsi="宋体"/>
        </w:rPr>
      </w:pPr>
      <w:r w:rsidRPr="00600309">
        <w:rPr>
          <w:rFonts w:ascii="宋体" w:eastAsia="宋体" w:hAnsi="宋体"/>
        </w:rPr>
        <w:t xml:space="preserve">关于在全省公共机构开展生态文明宣传作品征集活动的通知 </w:t>
      </w:r>
    </w:p>
    <w:p w:rsidR="001F7692" w:rsidRPr="00600309" w:rsidRDefault="00445B1B">
      <w:pPr>
        <w:spacing w:after="180" w:line="259" w:lineRule="auto"/>
        <w:ind w:left="624" w:firstLine="0"/>
        <w:rPr>
          <w:rFonts w:ascii="宋体" w:eastAsia="宋体" w:hAnsi="宋体"/>
        </w:rPr>
      </w:pPr>
      <w:r w:rsidRPr="00600309">
        <w:rPr>
          <w:rFonts w:ascii="宋体" w:eastAsia="宋体" w:hAnsi="宋体"/>
        </w:rPr>
        <w:t xml:space="preserve"> </w:t>
      </w:r>
    </w:p>
    <w:p w:rsidR="00600309" w:rsidRDefault="00600309" w:rsidP="00600309">
      <w:pPr>
        <w:ind w:firstLine="0"/>
        <w:rPr>
          <w:rFonts w:ascii="宋体" w:eastAsia="宋体" w:hAnsi="宋体"/>
        </w:rPr>
      </w:pPr>
      <w:r>
        <w:rPr>
          <w:rFonts w:ascii="宋体" w:eastAsia="宋体" w:hAnsi="宋体"/>
        </w:rPr>
        <w:t>省级机关各单位，各设区市机关事务管理局、教育局，各</w:t>
      </w:r>
      <w:r>
        <w:rPr>
          <w:rFonts w:ascii="宋体" w:eastAsia="宋体" w:hAnsi="宋体" w:hint="eastAsia"/>
        </w:rPr>
        <w:t>高</w:t>
      </w:r>
      <w:r w:rsidR="00445B1B" w:rsidRPr="00600309">
        <w:rPr>
          <w:rFonts w:ascii="宋体" w:eastAsia="宋体" w:hAnsi="宋体"/>
        </w:rPr>
        <w:t>校：</w:t>
      </w:r>
    </w:p>
    <w:p w:rsidR="00600309" w:rsidRDefault="00445B1B" w:rsidP="00600309">
      <w:pPr>
        <w:ind w:firstLineChars="200" w:firstLine="640"/>
        <w:rPr>
          <w:rFonts w:ascii="宋体" w:eastAsia="宋体" w:hAnsi="宋体"/>
        </w:rPr>
      </w:pPr>
      <w:r w:rsidRPr="00600309">
        <w:rPr>
          <w:rFonts w:ascii="宋体" w:eastAsia="宋体" w:hAnsi="宋体"/>
        </w:rPr>
        <w:t>根据国家机关事务管理局《关于开展全国公共机构生态文明宣传作品征集活动的通知》（国管办发〔</w:t>
      </w:r>
      <w:r w:rsidRPr="00600309">
        <w:rPr>
          <w:rFonts w:ascii="宋体" w:eastAsia="宋体" w:hAnsi="宋体" w:cs="Times New Roman"/>
        </w:rPr>
        <w:t>2016</w:t>
      </w:r>
      <w:r w:rsidRPr="00600309">
        <w:rPr>
          <w:rFonts w:ascii="宋体" w:eastAsia="宋体" w:hAnsi="宋体"/>
        </w:rPr>
        <w:t>〕</w:t>
      </w:r>
      <w:r w:rsidRPr="00600309">
        <w:rPr>
          <w:rFonts w:ascii="宋体" w:eastAsia="宋体" w:hAnsi="宋体" w:cs="Times New Roman"/>
        </w:rPr>
        <w:t>18</w:t>
      </w:r>
      <w:r w:rsidRPr="00600309">
        <w:rPr>
          <w:rFonts w:ascii="宋体" w:eastAsia="宋体" w:hAnsi="宋体"/>
        </w:rPr>
        <w:t>号）要求，我局会同省教育厅在全省公共机构开展生态文明宣传作品征集活动，现将有关事项通知如下：</w:t>
      </w:r>
    </w:p>
    <w:p w:rsidR="001F7692" w:rsidRPr="00600309" w:rsidRDefault="00445B1B" w:rsidP="00600309">
      <w:pPr>
        <w:ind w:firstLineChars="200" w:firstLine="643"/>
        <w:rPr>
          <w:rFonts w:ascii="宋体" w:eastAsia="宋体" w:hAnsi="宋体"/>
          <w:b/>
        </w:rPr>
      </w:pPr>
      <w:r w:rsidRPr="00600309">
        <w:rPr>
          <w:rFonts w:ascii="宋体" w:eastAsia="宋体" w:hAnsi="宋体"/>
          <w:b/>
        </w:rPr>
        <w:t>一、活动主题</w:t>
      </w:r>
      <w:r w:rsidRPr="00600309">
        <w:rPr>
          <w:rFonts w:ascii="宋体" w:eastAsia="宋体" w:hAnsi="宋体" w:cs="Times New Roman"/>
          <w:b/>
        </w:rPr>
        <w:t xml:space="preserve"> </w:t>
      </w:r>
    </w:p>
    <w:p w:rsidR="001F7692" w:rsidRPr="00600309" w:rsidRDefault="00445B1B">
      <w:pPr>
        <w:spacing w:after="382"/>
        <w:ind w:left="-15"/>
        <w:rPr>
          <w:rFonts w:ascii="宋体" w:eastAsia="宋体" w:hAnsi="宋体"/>
        </w:rPr>
      </w:pPr>
      <w:r w:rsidRPr="00600309">
        <w:rPr>
          <w:rFonts w:ascii="宋体" w:eastAsia="宋体" w:hAnsi="宋体"/>
        </w:rPr>
        <w:lastRenderedPageBreak/>
        <w:t>本次活动主题是</w:t>
      </w:r>
      <w:r w:rsidRPr="00600309">
        <w:rPr>
          <w:rFonts w:ascii="宋体" w:eastAsia="宋体" w:hAnsi="宋体" w:cs="Times New Roman"/>
        </w:rPr>
        <w:t>“</w:t>
      </w:r>
      <w:r w:rsidRPr="00600309">
        <w:rPr>
          <w:rFonts w:ascii="宋体" w:eastAsia="宋体" w:hAnsi="宋体"/>
        </w:rPr>
        <w:t>生态文明</w:t>
      </w:r>
      <w:r w:rsidRPr="00600309">
        <w:rPr>
          <w:rFonts w:ascii="宋体" w:eastAsia="宋体" w:hAnsi="宋体" w:cs="Times New Roman"/>
        </w:rPr>
        <w:t xml:space="preserve"> </w:t>
      </w:r>
      <w:r w:rsidRPr="00600309">
        <w:rPr>
          <w:rFonts w:ascii="宋体" w:eastAsia="宋体" w:hAnsi="宋体"/>
        </w:rPr>
        <w:t>节能先行</w:t>
      </w:r>
      <w:r w:rsidRPr="00600309">
        <w:rPr>
          <w:rFonts w:ascii="宋体" w:eastAsia="宋体" w:hAnsi="宋体" w:cs="Times New Roman"/>
        </w:rPr>
        <w:t>”</w:t>
      </w:r>
      <w:r w:rsidRPr="00600309">
        <w:rPr>
          <w:rFonts w:ascii="宋体" w:eastAsia="宋体" w:hAnsi="宋体"/>
        </w:rPr>
        <w:t>。参选作品要紧扣主题，以能源资源节约和生态文明建设为重点，宣传推进公共机构节能促进生态文明建设的重要性，传播低碳环保理念，倡导勤俭</w:t>
      </w:r>
    </w:p>
    <w:p w:rsidR="001F7692" w:rsidRPr="00600309" w:rsidRDefault="00445B1B">
      <w:pPr>
        <w:spacing w:after="480" w:line="259" w:lineRule="auto"/>
        <w:ind w:left="10" w:right="100" w:hanging="10"/>
        <w:jc w:val="right"/>
        <w:rPr>
          <w:rFonts w:ascii="宋体" w:eastAsia="宋体" w:hAnsi="宋体"/>
        </w:rPr>
      </w:pPr>
      <w:r w:rsidRPr="00600309">
        <w:rPr>
          <w:rFonts w:ascii="宋体" w:eastAsia="宋体" w:hAnsi="宋体"/>
          <w:sz w:val="28"/>
        </w:rPr>
        <w:t>—</w:t>
      </w:r>
      <w:r w:rsidRPr="00600309">
        <w:rPr>
          <w:rFonts w:ascii="宋体" w:eastAsia="宋体" w:hAnsi="宋体" w:cs="Times New Roman"/>
          <w:sz w:val="28"/>
        </w:rPr>
        <w:t xml:space="preserve"> 1 </w:t>
      </w:r>
      <w:r w:rsidRPr="00600309">
        <w:rPr>
          <w:rFonts w:ascii="宋体" w:eastAsia="宋体" w:hAnsi="宋体"/>
          <w:sz w:val="28"/>
        </w:rPr>
        <w:t>—</w:t>
      </w:r>
      <w:r w:rsidRPr="00600309">
        <w:rPr>
          <w:rFonts w:ascii="宋体" w:eastAsia="宋体" w:hAnsi="宋体" w:cs="Times New Roman"/>
          <w:sz w:val="28"/>
        </w:rPr>
        <w:t xml:space="preserve"> </w:t>
      </w:r>
    </w:p>
    <w:p w:rsidR="001F7692" w:rsidRPr="00600309" w:rsidRDefault="00445B1B">
      <w:pPr>
        <w:ind w:left="-15" w:firstLine="0"/>
        <w:rPr>
          <w:rFonts w:ascii="宋体" w:eastAsia="宋体" w:hAnsi="宋体"/>
        </w:rPr>
      </w:pPr>
      <w:r w:rsidRPr="00600309">
        <w:rPr>
          <w:rFonts w:ascii="宋体" w:eastAsia="宋体" w:hAnsi="宋体"/>
        </w:rPr>
        <w:t>节约行为，营造公共机构积极带头参与生态文明建设的良好氛围。</w:t>
      </w:r>
      <w:r w:rsidRPr="00600309">
        <w:rPr>
          <w:rFonts w:ascii="宋体" w:eastAsia="宋体" w:hAnsi="宋体" w:cs="Times New Roman"/>
        </w:rPr>
        <w:t xml:space="preserve"> </w:t>
      </w:r>
    </w:p>
    <w:p w:rsidR="001F7692" w:rsidRPr="00600309" w:rsidRDefault="00445B1B">
      <w:pPr>
        <w:pStyle w:val="2"/>
        <w:ind w:left="626"/>
        <w:rPr>
          <w:rFonts w:ascii="宋体" w:eastAsia="宋体" w:hAnsi="宋体"/>
          <w:b/>
        </w:rPr>
      </w:pPr>
      <w:r w:rsidRPr="00600309">
        <w:rPr>
          <w:rFonts w:ascii="宋体" w:eastAsia="宋体" w:hAnsi="宋体"/>
          <w:b/>
        </w:rPr>
        <w:t>二、作品征集类别和报送</w:t>
      </w:r>
      <w:r w:rsidRPr="00600309">
        <w:rPr>
          <w:rFonts w:ascii="宋体" w:eastAsia="宋体" w:hAnsi="宋体" w:cs="Times New Roman"/>
          <w:b/>
        </w:rPr>
        <w:t xml:space="preserve"> </w:t>
      </w:r>
    </w:p>
    <w:p w:rsidR="001F7692" w:rsidRPr="00600309" w:rsidRDefault="00445B1B">
      <w:pPr>
        <w:ind w:left="-15"/>
        <w:rPr>
          <w:rFonts w:ascii="宋体" w:eastAsia="宋体" w:hAnsi="宋体"/>
        </w:rPr>
      </w:pPr>
      <w:r w:rsidRPr="00600309">
        <w:rPr>
          <w:rFonts w:ascii="宋体" w:eastAsia="宋体" w:hAnsi="宋体"/>
        </w:rPr>
        <w:t>本次活动面向全省公共机构征集文学、新闻、书画摄影、平面设计、视频</w:t>
      </w:r>
      <w:r w:rsidRPr="00600309">
        <w:rPr>
          <w:rFonts w:ascii="宋体" w:eastAsia="宋体" w:hAnsi="宋体" w:cs="Times New Roman"/>
        </w:rPr>
        <w:t>5</w:t>
      </w:r>
      <w:r w:rsidRPr="00600309">
        <w:rPr>
          <w:rFonts w:ascii="宋体" w:eastAsia="宋体" w:hAnsi="宋体"/>
        </w:rPr>
        <w:t>大类作品。</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rPr>
        <w:t>设区市机关事务管理局、教育主管部门负责本地区公共机构参赛作品征集和报送工作。</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rPr>
        <w:t>各高校负责本单位参赛作品征集和报送工作。请填写征集活动报名表，连同参赛作品报送至江苏省高校后勤协会能源管理专业委员会（以下简称</w:t>
      </w:r>
      <w:r w:rsidRPr="00600309">
        <w:rPr>
          <w:rFonts w:ascii="宋体" w:eastAsia="宋体" w:hAnsi="宋体" w:cs="Times New Roman"/>
        </w:rPr>
        <w:t>“</w:t>
      </w:r>
      <w:r w:rsidRPr="00600309">
        <w:rPr>
          <w:rFonts w:ascii="宋体" w:eastAsia="宋体" w:hAnsi="宋体"/>
        </w:rPr>
        <w:t>省属高校能专会</w:t>
      </w:r>
      <w:r w:rsidRPr="00600309">
        <w:rPr>
          <w:rFonts w:ascii="宋体" w:eastAsia="宋体" w:hAnsi="宋体" w:cs="Times New Roman"/>
        </w:rPr>
        <w:t>”</w:t>
      </w:r>
      <w:r w:rsidRPr="00600309">
        <w:rPr>
          <w:rFonts w:ascii="宋体" w:eastAsia="宋体" w:hAnsi="宋体"/>
        </w:rPr>
        <w:t>）。</w:t>
      </w:r>
      <w:r w:rsidRPr="00600309">
        <w:rPr>
          <w:rFonts w:ascii="宋体" w:eastAsia="宋体" w:hAnsi="宋体" w:cs="Times New Roman"/>
        </w:rPr>
        <w:t xml:space="preserve"> </w:t>
      </w:r>
    </w:p>
    <w:p w:rsidR="001F7692" w:rsidRPr="00600309" w:rsidRDefault="00445B1B">
      <w:pPr>
        <w:spacing w:after="0" w:line="375" w:lineRule="auto"/>
        <w:ind w:right="137" w:firstLine="631"/>
        <w:jc w:val="both"/>
        <w:rPr>
          <w:rFonts w:ascii="宋体" w:eastAsia="宋体" w:hAnsi="宋体"/>
        </w:rPr>
      </w:pPr>
      <w:r w:rsidRPr="00600309">
        <w:rPr>
          <w:rFonts w:ascii="宋体" w:eastAsia="宋体" w:hAnsi="宋体"/>
        </w:rPr>
        <w:t>省级机关参赛单位负责本单位参赛作品征集和报送工作。请填写征集活动报名表，连同参赛作品报送至省机关事务管理局节能处。</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rPr>
        <w:t xml:space="preserve">各市机关事务管理局、教育局，省属高校能专会负责填写本地区、各高校征集活动作品汇总表，连同作品及电子版光盘于 </w:t>
      </w:r>
      <w:r w:rsidRPr="00600309">
        <w:rPr>
          <w:rFonts w:ascii="宋体" w:eastAsia="宋体" w:hAnsi="宋体" w:cs="Times New Roman"/>
        </w:rPr>
        <w:lastRenderedPageBreak/>
        <w:t>2016</w:t>
      </w:r>
      <w:r w:rsidRPr="00600309">
        <w:rPr>
          <w:rFonts w:ascii="宋体" w:eastAsia="宋体" w:hAnsi="宋体"/>
        </w:rPr>
        <w:t>年</w:t>
      </w:r>
      <w:r w:rsidRPr="00600309">
        <w:rPr>
          <w:rFonts w:ascii="宋体" w:eastAsia="宋体" w:hAnsi="宋体" w:cs="Times New Roman"/>
        </w:rPr>
        <w:t>12</w:t>
      </w:r>
      <w:r w:rsidRPr="00600309">
        <w:rPr>
          <w:rFonts w:ascii="宋体" w:eastAsia="宋体" w:hAnsi="宋体"/>
        </w:rPr>
        <w:t>月</w:t>
      </w:r>
      <w:r w:rsidRPr="00600309">
        <w:rPr>
          <w:rFonts w:ascii="宋体" w:eastAsia="宋体" w:hAnsi="宋体" w:cs="Times New Roman"/>
        </w:rPr>
        <w:t>10</w:t>
      </w:r>
      <w:r w:rsidRPr="00600309">
        <w:rPr>
          <w:rFonts w:ascii="宋体" w:eastAsia="宋体" w:hAnsi="宋体"/>
        </w:rPr>
        <w:t>日前寄送至省机关事务管理局节能处（地址：南京市鼓楼区西康路</w:t>
      </w:r>
      <w:r w:rsidRPr="00600309">
        <w:rPr>
          <w:rFonts w:ascii="宋体" w:eastAsia="宋体" w:hAnsi="宋体" w:cs="Times New Roman"/>
        </w:rPr>
        <w:t>47</w:t>
      </w:r>
      <w:r w:rsidRPr="00600309">
        <w:rPr>
          <w:rFonts w:ascii="宋体" w:eastAsia="宋体" w:hAnsi="宋体"/>
        </w:rPr>
        <w:t>号，邮编：</w:t>
      </w:r>
      <w:r w:rsidRPr="00600309">
        <w:rPr>
          <w:rFonts w:ascii="宋体" w:eastAsia="宋体" w:hAnsi="宋体" w:cs="Times New Roman"/>
        </w:rPr>
        <w:t>210024</w:t>
      </w:r>
      <w:r w:rsidRPr="00600309">
        <w:rPr>
          <w:rFonts w:ascii="宋体" w:eastAsia="宋体" w:hAnsi="宋体"/>
        </w:rPr>
        <w:t>）。</w:t>
      </w:r>
      <w:r w:rsidRPr="00600309">
        <w:rPr>
          <w:rFonts w:ascii="宋体" w:eastAsia="宋体" w:hAnsi="宋体" w:cs="Times New Roman"/>
        </w:rPr>
        <w:t xml:space="preserve"> </w:t>
      </w:r>
    </w:p>
    <w:p w:rsidR="001F7692" w:rsidRPr="00600309" w:rsidRDefault="00445B1B">
      <w:pPr>
        <w:pStyle w:val="2"/>
        <w:ind w:left="626"/>
        <w:rPr>
          <w:rFonts w:ascii="宋体" w:eastAsia="宋体" w:hAnsi="宋体"/>
          <w:b/>
        </w:rPr>
      </w:pPr>
      <w:r w:rsidRPr="00600309">
        <w:rPr>
          <w:rFonts w:ascii="宋体" w:eastAsia="宋体" w:hAnsi="宋体"/>
          <w:b/>
        </w:rPr>
        <w:t>三、有关要求</w:t>
      </w:r>
      <w:r w:rsidRPr="00600309">
        <w:rPr>
          <w:rFonts w:ascii="宋体" w:eastAsia="宋体" w:hAnsi="宋体" w:cs="Times New Roman"/>
          <w:b/>
        </w:rPr>
        <w:t xml:space="preserve"> </w:t>
      </w:r>
    </w:p>
    <w:p w:rsidR="001F7692" w:rsidRPr="00600309" w:rsidRDefault="00445B1B">
      <w:pPr>
        <w:numPr>
          <w:ilvl w:val="0"/>
          <w:numId w:val="1"/>
        </w:numPr>
        <w:rPr>
          <w:rFonts w:ascii="宋体" w:eastAsia="宋体" w:hAnsi="宋体"/>
        </w:rPr>
      </w:pPr>
      <w:r w:rsidRPr="00600309">
        <w:rPr>
          <w:rFonts w:ascii="宋体" w:eastAsia="宋体" w:hAnsi="宋体"/>
        </w:rPr>
        <w:t>设区市机关事务管理局要会同本地区教育主管部门积极组织本地区公共机构参与征集活动，特别要在所属各高等院校、普通高中和中等职业学校中做好征集活动的组织发动与征集工作，扩大活动影响，营造节约能源资源的良好氛围。</w:t>
      </w:r>
      <w:r w:rsidRPr="00600309">
        <w:rPr>
          <w:rFonts w:ascii="宋体" w:eastAsia="宋体" w:hAnsi="宋体" w:cs="Times New Roman"/>
        </w:rPr>
        <w:t xml:space="preserve"> </w:t>
      </w:r>
    </w:p>
    <w:p w:rsidR="001F7692" w:rsidRPr="00600309" w:rsidRDefault="00445B1B">
      <w:pPr>
        <w:numPr>
          <w:ilvl w:val="0"/>
          <w:numId w:val="1"/>
        </w:numPr>
        <w:spacing w:after="170" w:line="259" w:lineRule="auto"/>
        <w:rPr>
          <w:rFonts w:ascii="宋体" w:eastAsia="宋体" w:hAnsi="宋体"/>
        </w:rPr>
      </w:pPr>
      <w:r w:rsidRPr="00600309">
        <w:rPr>
          <w:rFonts w:ascii="宋体" w:eastAsia="宋体" w:hAnsi="宋体"/>
        </w:rPr>
        <w:t>设区市机关事务管理局和教育局、省属高校能专会要</w:t>
      </w:r>
    </w:p>
    <w:p w:rsidR="001F7692" w:rsidRPr="00600309" w:rsidRDefault="00445B1B">
      <w:pPr>
        <w:spacing w:after="3" w:line="259" w:lineRule="auto"/>
        <w:ind w:left="-5" w:hanging="10"/>
        <w:rPr>
          <w:rFonts w:ascii="宋体" w:eastAsia="宋体" w:hAnsi="宋体"/>
        </w:rPr>
      </w:pPr>
      <w:r w:rsidRPr="00600309">
        <w:rPr>
          <w:rFonts w:ascii="宋体" w:eastAsia="宋体" w:hAnsi="宋体"/>
          <w:sz w:val="28"/>
        </w:rPr>
        <w:t>—</w:t>
      </w:r>
      <w:r w:rsidRPr="00600309">
        <w:rPr>
          <w:rFonts w:ascii="宋体" w:eastAsia="宋体" w:hAnsi="宋体" w:cs="Times New Roman"/>
          <w:sz w:val="28"/>
        </w:rPr>
        <w:t xml:space="preserve"> 2 </w:t>
      </w:r>
      <w:r w:rsidRPr="00600309">
        <w:rPr>
          <w:rFonts w:ascii="宋体" w:eastAsia="宋体" w:hAnsi="宋体"/>
          <w:sz w:val="28"/>
        </w:rPr>
        <w:t>—</w:t>
      </w:r>
      <w:r w:rsidRPr="00600309">
        <w:rPr>
          <w:rFonts w:ascii="宋体" w:eastAsia="宋体" w:hAnsi="宋体" w:cs="Times New Roman"/>
          <w:sz w:val="28"/>
        </w:rPr>
        <w:t xml:space="preserve"> </w:t>
      </w:r>
    </w:p>
    <w:p w:rsidR="001F7692" w:rsidRPr="00600309" w:rsidRDefault="00445B1B">
      <w:pPr>
        <w:spacing w:after="1016" w:line="259" w:lineRule="auto"/>
        <w:ind w:left="554" w:firstLine="0"/>
        <w:jc w:val="center"/>
        <w:rPr>
          <w:rFonts w:ascii="宋体" w:eastAsia="宋体" w:hAnsi="宋体"/>
        </w:rPr>
      </w:pPr>
      <w:r w:rsidRPr="00600309">
        <w:rPr>
          <w:rFonts w:ascii="宋体" w:eastAsia="宋体" w:hAnsi="宋体" w:cs="Times New Roman"/>
          <w:sz w:val="18"/>
        </w:rPr>
        <w:t xml:space="preserve"> </w:t>
      </w:r>
    </w:p>
    <w:p w:rsidR="001F7692" w:rsidRPr="00600309" w:rsidRDefault="00445B1B">
      <w:pPr>
        <w:ind w:left="-15" w:firstLine="0"/>
        <w:rPr>
          <w:rFonts w:ascii="宋体" w:eastAsia="宋体" w:hAnsi="宋体"/>
        </w:rPr>
      </w:pPr>
      <w:r w:rsidRPr="00600309">
        <w:rPr>
          <w:rFonts w:ascii="宋体" w:eastAsia="宋体" w:hAnsi="宋体"/>
        </w:rPr>
        <w:t>认真做好参赛作品的初选和报送工作，确保参赛作品的数量和质量。报送作品数量为：文学作品</w:t>
      </w:r>
      <w:r w:rsidRPr="00600309">
        <w:rPr>
          <w:rFonts w:ascii="宋体" w:eastAsia="宋体" w:hAnsi="宋体" w:cs="Times New Roman"/>
        </w:rPr>
        <w:t>3-4</w:t>
      </w:r>
      <w:r w:rsidRPr="00600309">
        <w:rPr>
          <w:rFonts w:ascii="宋体" w:eastAsia="宋体" w:hAnsi="宋体"/>
        </w:rPr>
        <w:t>件、新闻</w:t>
      </w:r>
      <w:r w:rsidRPr="00600309">
        <w:rPr>
          <w:rFonts w:ascii="宋体" w:eastAsia="宋体" w:hAnsi="宋体" w:cs="Times New Roman"/>
        </w:rPr>
        <w:t>3-4</w:t>
      </w:r>
      <w:r w:rsidRPr="00600309">
        <w:rPr>
          <w:rFonts w:ascii="宋体" w:eastAsia="宋体" w:hAnsi="宋体"/>
        </w:rPr>
        <w:t>件、书画摄影作品</w:t>
      </w:r>
      <w:r w:rsidRPr="00600309">
        <w:rPr>
          <w:rFonts w:ascii="宋体" w:eastAsia="宋体" w:hAnsi="宋体" w:cs="Times New Roman"/>
        </w:rPr>
        <w:t>4-5</w:t>
      </w:r>
      <w:r w:rsidRPr="00600309">
        <w:rPr>
          <w:rFonts w:ascii="宋体" w:eastAsia="宋体" w:hAnsi="宋体"/>
        </w:rPr>
        <w:t>件、平面设计</w:t>
      </w:r>
      <w:r w:rsidRPr="00600309">
        <w:rPr>
          <w:rFonts w:ascii="宋体" w:eastAsia="宋体" w:hAnsi="宋体" w:cs="Times New Roman"/>
        </w:rPr>
        <w:t>2-3</w:t>
      </w:r>
      <w:r w:rsidRPr="00600309">
        <w:rPr>
          <w:rFonts w:ascii="宋体" w:eastAsia="宋体" w:hAnsi="宋体"/>
        </w:rPr>
        <w:t>件、视频</w:t>
      </w:r>
      <w:r w:rsidRPr="00600309">
        <w:rPr>
          <w:rFonts w:ascii="宋体" w:eastAsia="宋体" w:hAnsi="宋体" w:cs="Times New Roman"/>
        </w:rPr>
        <w:t>1-2</w:t>
      </w:r>
      <w:r w:rsidRPr="00600309">
        <w:rPr>
          <w:rFonts w:ascii="宋体" w:eastAsia="宋体" w:hAnsi="宋体"/>
        </w:rPr>
        <w:t>件。省级机关参赛作品的初选工作由省机关事务管理局负责。全省作品由省机关事务管理局会同省教育厅邀请有关专家进行评选后择优报国家机关事务管理局征集活动组委会。</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rPr>
        <w:t>省机关事务管理局、省教育厅将对报送作品和获奖作品、单位给予适当奖励。</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cs="Times New Roman"/>
        </w:rPr>
        <w:t>2016</w:t>
      </w:r>
      <w:r w:rsidRPr="00600309">
        <w:rPr>
          <w:rFonts w:ascii="宋体" w:eastAsia="宋体" w:hAnsi="宋体"/>
        </w:rPr>
        <w:t>年全国公共机构生态文明宣传作品征集活动方案、征集活动报名表和作品汇总表从我局门户网站（</w:t>
      </w:r>
      <w:r w:rsidRPr="00600309">
        <w:rPr>
          <w:rFonts w:ascii="宋体" w:eastAsia="宋体" w:hAnsi="宋体" w:cs="Times New Roman"/>
        </w:rPr>
        <w:t>http://www.jsglj.gov.cn</w:t>
      </w:r>
      <w:r w:rsidRPr="00600309">
        <w:rPr>
          <w:rFonts w:ascii="宋体" w:eastAsia="宋体" w:hAnsi="宋体"/>
        </w:rPr>
        <w:t>）公共机构节能栏下载。</w:t>
      </w:r>
      <w:r w:rsidRPr="00600309">
        <w:rPr>
          <w:rFonts w:ascii="宋体" w:eastAsia="宋体" w:hAnsi="宋体" w:cs="Times New Roman"/>
        </w:rPr>
        <w:t xml:space="preserve"> </w:t>
      </w:r>
    </w:p>
    <w:p w:rsidR="001F7692" w:rsidRPr="00600309" w:rsidRDefault="00445B1B">
      <w:pPr>
        <w:ind w:left="-15"/>
        <w:rPr>
          <w:rFonts w:ascii="宋体" w:eastAsia="宋体" w:hAnsi="宋体"/>
        </w:rPr>
      </w:pPr>
      <w:r w:rsidRPr="00600309">
        <w:rPr>
          <w:rFonts w:ascii="宋体" w:eastAsia="宋体" w:hAnsi="宋体"/>
        </w:rPr>
        <w:lastRenderedPageBreak/>
        <w:t xml:space="preserve">省机关事务管理局节能处联系人：左晓刚，联系电话： </w:t>
      </w:r>
      <w:r w:rsidRPr="00600309">
        <w:rPr>
          <w:rFonts w:ascii="宋体" w:eastAsia="宋体" w:hAnsi="宋体" w:cs="Times New Roman"/>
        </w:rPr>
        <w:t>025-83398685</w:t>
      </w:r>
      <w:r w:rsidRPr="00600309">
        <w:rPr>
          <w:rFonts w:ascii="宋体" w:eastAsia="宋体" w:hAnsi="宋体"/>
        </w:rPr>
        <w:t>，邮箱：</w:t>
      </w:r>
      <w:r w:rsidRPr="00600309">
        <w:rPr>
          <w:rFonts w:ascii="宋体" w:eastAsia="宋体" w:hAnsi="宋体" w:cs="Times New Roman"/>
        </w:rPr>
        <w:t>770169756@qq.com</w:t>
      </w:r>
      <w:r w:rsidRPr="00600309">
        <w:rPr>
          <w:rFonts w:ascii="宋体" w:eastAsia="宋体" w:hAnsi="宋体"/>
        </w:rPr>
        <w:t xml:space="preserve">；各高校能专会联系人 ： 孙 洪 亮 ， 联 系 电 话 ： </w:t>
      </w:r>
      <w:r w:rsidRPr="00600309">
        <w:rPr>
          <w:rFonts w:ascii="宋体" w:eastAsia="宋体" w:hAnsi="宋体" w:cs="Times New Roman"/>
        </w:rPr>
        <w:t xml:space="preserve">0511—887920207 </w:t>
      </w:r>
      <w:r w:rsidRPr="00600309">
        <w:rPr>
          <w:rFonts w:ascii="宋体" w:eastAsia="宋体" w:hAnsi="宋体"/>
        </w:rPr>
        <w:t>， 邮 箱 ：</w:t>
      </w:r>
    </w:p>
    <w:p w:rsidR="001F7692" w:rsidRPr="00600309" w:rsidRDefault="00445B1B">
      <w:pPr>
        <w:spacing w:after="177" w:line="259" w:lineRule="auto"/>
        <w:ind w:firstLine="0"/>
        <w:rPr>
          <w:rFonts w:ascii="宋体" w:eastAsia="宋体" w:hAnsi="宋体"/>
        </w:rPr>
      </w:pPr>
      <w:r w:rsidRPr="00600309">
        <w:rPr>
          <w:rFonts w:ascii="宋体" w:eastAsia="宋体" w:hAnsi="宋体" w:cs="Times New Roman"/>
        </w:rPr>
        <w:t>149363832@qq.com</w:t>
      </w:r>
      <w:r w:rsidRPr="00600309">
        <w:rPr>
          <w:rFonts w:ascii="宋体" w:eastAsia="宋体" w:hAnsi="宋体"/>
        </w:rPr>
        <w:t>。</w:t>
      </w:r>
      <w:r w:rsidRPr="00600309">
        <w:rPr>
          <w:rFonts w:ascii="宋体" w:eastAsia="宋体" w:hAnsi="宋体" w:cs="Times New Roman"/>
        </w:rPr>
        <w:t xml:space="preserve"> </w:t>
      </w:r>
    </w:p>
    <w:p w:rsidR="001F7692" w:rsidRPr="00600309" w:rsidRDefault="00445B1B">
      <w:pPr>
        <w:spacing w:after="172"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169" w:line="259" w:lineRule="auto"/>
        <w:ind w:right="5671"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172" w:line="259" w:lineRule="auto"/>
        <w:ind w:right="5671"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171" w:line="259" w:lineRule="auto"/>
        <w:ind w:right="5671"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352" w:line="259" w:lineRule="auto"/>
        <w:ind w:left="430" w:firstLine="0"/>
        <w:rPr>
          <w:rFonts w:ascii="宋体" w:eastAsia="宋体" w:hAnsi="宋体"/>
        </w:rPr>
      </w:pPr>
      <w:r w:rsidRPr="00600309">
        <w:rPr>
          <w:rFonts w:ascii="宋体" w:eastAsia="宋体" w:hAnsi="宋体" w:cs="Calibri"/>
          <w:noProof/>
          <w:sz w:val="22"/>
        </w:rPr>
        <mc:AlternateContent>
          <mc:Choice Requires="wpg">
            <w:drawing>
              <wp:anchor distT="0" distB="0" distL="114300" distR="114300" simplePos="0" relativeHeight="251658240" behindDoc="1" locked="0" layoutInCell="1" allowOverlap="1">
                <wp:simplePos x="0" y="0"/>
                <wp:positionH relativeFrom="column">
                  <wp:posOffset>3398520</wp:posOffset>
                </wp:positionH>
                <wp:positionV relativeFrom="paragraph">
                  <wp:posOffset>-992693</wp:posOffset>
                </wp:positionV>
                <wp:extent cx="1591056" cy="1568196"/>
                <wp:effectExtent l="0" t="0" r="0" b="0"/>
                <wp:wrapNone/>
                <wp:docPr id="2090" name="Group 2090"/>
                <wp:cNvGraphicFramePr/>
                <a:graphic xmlns:a="http://schemas.openxmlformats.org/drawingml/2006/main">
                  <a:graphicData uri="http://schemas.microsoft.com/office/word/2010/wordprocessingGroup">
                    <wpg:wgp>
                      <wpg:cNvGrpSpPr/>
                      <wpg:grpSpPr>
                        <a:xfrm>
                          <a:off x="0" y="0"/>
                          <a:ext cx="1591056" cy="1568196"/>
                          <a:chOff x="0" y="0"/>
                          <a:chExt cx="1591056" cy="1568196"/>
                        </a:xfrm>
                      </wpg:grpSpPr>
                      <pic:pic xmlns:pic="http://schemas.openxmlformats.org/drawingml/2006/picture">
                        <pic:nvPicPr>
                          <pic:cNvPr id="230" name="Picture 230"/>
                          <pic:cNvPicPr/>
                        </pic:nvPicPr>
                        <pic:blipFill>
                          <a:blip r:embed="rId7"/>
                          <a:stretch>
                            <a:fillRect/>
                          </a:stretch>
                        </pic:blipFill>
                        <pic:spPr>
                          <a:xfrm>
                            <a:off x="0" y="0"/>
                            <a:ext cx="1591056" cy="784860"/>
                          </a:xfrm>
                          <a:prstGeom prst="rect">
                            <a:avLst/>
                          </a:prstGeom>
                        </pic:spPr>
                      </pic:pic>
                      <pic:pic xmlns:pic="http://schemas.openxmlformats.org/drawingml/2006/picture">
                        <pic:nvPicPr>
                          <pic:cNvPr id="232" name="Picture 232"/>
                          <pic:cNvPicPr/>
                        </pic:nvPicPr>
                        <pic:blipFill>
                          <a:blip r:embed="rId8"/>
                          <a:stretch>
                            <a:fillRect/>
                          </a:stretch>
                        </pic:blipFill>
                        <pic:spPr>
                          <a:xfrm>
                            <a:off x="0" y="784860"/>
                            <a:ext cx="1591056" cy="783336"/>
                          </a:xfrm>
                          <a:prstGeom prst="rect">
                            <a:avLst/>
                          </a:prstGeom>
                        </pic:spPr>
                      </pic:pic>
                    </wpg:wgp>
                  </a:graphicData>
                </a:graphic>
              </wp:anchor>
            </w:drawing>
          </mc:Choice>
          <mc:Fallback xmlns:a="http://schemas.openxmlformats.org/drawingml/2006/main">
            <w:pict>
              <v:group id="Group 2090" style="width:125.28pt;height:123.48pt;position:absolute;z-index:-2147483639;mso-position-horizontal-relative:text;mso-position-horizontal:absolute;margin-left:267.6pt;mso-position-vertical-relative:text;margin-top:-78.1649pt;" coordsize="15910,15681">
                <v:shape id="Picture 230" style="position:absolute;width:15910;height:7848;left:0;top:0;" filled="f">
                  <v:imagedata r:id="rId9"/>
                </v:shape>
                <v:shape id="Picture 232" style="position:absolute;width:15910;height:7833;left:0;top:7848;" filled="f">
                  <v:imagedata r:id="rId10"/>
                </v:shape>
              </v:group>
            </w:pict>
          </mc:Fallback>
        </mc:AlternateContent>
      </w:r>
      <w:r w:rsidRPr="00600309">
        <w:rPr>
          <w:rFonts w:ascii="宋体" w:eastAsia="宋体" w:hAnsi="宋体"/>
          <w:noProof/>
        </w:rPr>
        <w:drawing>
          <wp:anchor distT="0" distB="0" distL="114300" distR="114300" simplePos="0" relativeHeight="251659264" behindDoc="1" locked="0" layoutInCell="1" allowOverlap="0">
            <wp:simplePos x="0" y="0"/>
            <wp:positionH relativeFrom="column">
              <wp:posOffset>404495</wp:posOffset>
            </wp:positionH>
            <wp:positionV relativeFrom="paragraph">
              <wp:posOffset>-1010285</wp:posOffset>
            </wp:positionV>
            <wp:extent cx="1686560" cy="1697355"/>
            <wp:effectExtent l="0" t="0" r="8890" b="0"/>
            <wp:wrapNone/>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1"/>
                    <a:stretch>
                      <a:fillRect/>
                    </a:stretch>
                  </pic:blipFill>
                  <pic:spPr>
                    <a:xfrm>
                      <a:off x="0" y="0"/>
                      <a:ext cx="1686560" cy="1697355"/>
                    </a:xfrm>
                    <a:prstGeom prst="rect">
                      <a:avLst/>
                    </a:prstGeom>
                  </pic:spPr>
                </pic:pic>
              </a:graphicData>
            </a:graphic>
          </wp:anchor>
        </w:drawing>
      </w:r>
      <w:r w:rsidRPr="00600309">
        <w:rPr>
          <w:rFonts w:ascii="宋体" w:eastAsia="宋体" w:hAnsi="宋体"/>
        </w:rPr>
        <w:t>江苏省机关事务管理局</w:t>
      </w:r>
      <w:r w:rsidRPr="00600309">
        <w:rPr>
          <w:rFonts w:ascii="宋体" w:eastAsia="宋体" w:hAnsi="宋体" w:cs="Times New Roman"/>
        </w:rPr>
        <w:t xml:space="preserve">         </w:t>
      </w:r>
      <w:r w:rsidRPr="00600309">
        <w:rPr>
          <w:rFonts w:ascii="宋体" w:eastAsia="宋体" w:hAnsi="宋体"/>
        </w:rPr>
        <w:t>江 苏 省 教 育 厅</w:t>
      </w:r>
      <w:r w:rsidRPr="00600309">
        <w:rPr>
          <w:rFonts w:ascii="宋体" w:eastAsia="宋体" w:hAnsi="宋体" w:cs="Times New Roman"/>
        </w:rPr>
        <w:t xml:space="preserve"> </w:t>
      </w:r>
    </w:p>
    <w:p w:rsidR="001F7692" w:rsidRPr="00600309" w:rsidRDefault="00445B1B">
      <w:pPr>
        <w:spacing w:after="469" w:line="259" w:lineRule="auto"/>
        <w:ind w:left="629" w:right="977" w:firstLine="0"/>
        <w:jc w:val="right"/>
        <w:rPr>
          <w:rFonts w:ascii="宋体" w:eastAsia="宋体" w:hAnsi="宋体"/>
        </w:rPr>
      </w:pPr>
      <w:r w:rsidRPr="00600309">
        <w:rPr>
          <w:rFonts w:ascii="宋体" w:eastAsia="宋体" w:hAnsi="宋体" w:cs="Times New Roman"/>
        </w:rPr>
        <w:t>2016</w:t>
      </w:r>
      <w:r w:rsidRPr="00600309">
        <w:rPr>
          <w:rFonts w:ascii="宋体" w:eastAsia="宋体" w:hAnsi="宋体"/>
        </w:rPr>
        <w:t>年</w:t>
      </w:r>
      <w:r w:rsidRPr="00600309">
        <w:rPr>
          <w:rFonts w:ascii="宋体" w:eastAsia="宋体" w:hAnsi="宋体" w:cs="Times New Roman"/>
        </w:rPr>
        <w:t>10</w:t>
      </w:r>
      <w:r w:rsidRPr="00600309">
        <w:rPr>
          <w:rFonts w:ascii="宋体" w:eastAsia="宋体" w:hAnsi="宋体"/>
        </w:rPr>
        <w:t>月</w:t>
      </w:r>
      <w:r w:rsidRPr="00600309">
        <w:rPr>
          <w:rFonts w:ascii="宋体" w:eastAsia="宋体" w:hAnsi="宋体" w:cs="Times New Roman"/>
        </w:rPr>
        <w:t>10</w:t>
      </w:r>
      <w:r w:rsidRPr="00600309">
        <w:rPr>
          <w:rFonts w:ascii="宋体" w:eastAsia="宋体" w:hAnsi="宋体"/>
        </w:rPr>
        <w:t>日</w:t>
      </w:r>
      <w:r w:rsidRPr="00600309">
        <w:rPr>
          <w:rFonts w:ascii="宋体" w:eastAsia="宋体" w:hAnsi="宋体" w:cs="Times New Roman"/>
        </w:rPr>
        <w:t xml:space="preserve"> </w:t>
      </w:r>
      <w:bookmarkStart w:id="0" w:name="_GoBack"/>
      <w:bookmarkEnd w:id="0"/>
    </w:p>
    <w:p w:rsidR="001F7692" w:rsidRPr="00600309" w:rsidRDefault="00445B1B">
      <w:pPr>
        <w:spacing w:after="260"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80" w:line="259" w:lineRule="auto"/>
        <w:ind w:left="10" w:right="100" w:hanging="10"/>
        <w:jc w:val="right"/>
        <w:rPr>
          <w:rFonts w:ascii="宋体" w:eastAsia="宋体" w:hAnsi="宋体"/>
        </w:rPr>
      </w:pPr>
      <w:r w:rsidRPr="00600309">
        <w:rPr>
          <w:rFonts w:ascii="宋体" w:eastAsia="宋体" w:hAnsi="宋体"/>
          <w:sz w:val="28"/>
        </w:rPr>
        <w:t>—</w:t>
      </w:r>
      <w:r w:rsidRPr="00600309">
        <w:rPr>
          <w:rFonts w:ascii="宋体" w:eastAsia="宋体" w:hAnsi="宋体" w:cs="Times New Roman"/>
          <w:sz w:val="28"/>
        </w:rPr>
        <w:t xml:space="preserve"> 3 </w:t>
      </w:r>
      <w:r w:rsidRPr="00600309">
        <w:rPr>
          <w:rFonts w:ascii="宋体" w:eastAsia="宋体" w:hAnsi="宋体"/>
          <w:sz w:val="28"/>
        </w:rPr>
        <w:t>—</w:t>
      </w:r>
      <w:r w:rsidRPr="00600309">
        <w:rPr>
          <w:rFonts w:ascii="宋体" w:eastAsia="宋体" w:hAnsi="宋体" w:cs="Times New Roman"/>
          <w:sz w:val="28"/>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7"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7"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7" w:line="259" w:lineRule="auto"/>
        <w:ind w:left="624" w:firstLine="0"/>
        <w:rPr>
          <w:rFonts w:ascii="宋体" w:eastAsia="宋体" w:hAnsi="宋体"/>
        </w:rPr>
      </w:pPr>
      <w:r w:rsidRPr="00600309">
        <w:rPr>
          <w:rFonts w:ascii="宋体" w:eastAsia="宋体" w:hAnsi="宋体" w:cs="Times New Roman"/>
        </w:rPr>
        <w:lastRenderedPageBreak/>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7"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760"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7"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465"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0" w:line="259" w:lineRule="auto"/>
        <w:ind w:left="624" w:firstLine="0"/>
        <w:rPr>
          <w:rFonts w:ascii="宋体" w:eastAsia="宋体" w:hAnsi="宋体"/>
        </w:rPr>
      </w:pPr>
      <w:r w:rsidRPr="00600309">
        <w:rPr>
          <w:rFonts w:ascii="宋体" w:eastAsia="宋体" w:hAnsi="宋体" w:cs="Times New Roman"/>
        </w:rPr>
        <w:t xml:space="preserve"> </w:t>
      </w:r>
    </w:p>
    <w:p w:rsidR="001F7692" w:rsidRPr="00600309" w:rsidRDefault="00445B1B">
      <w:pPr>
        <w:spacing w:after="100" w:line="259" w:lineRule="auto"/>
        <w:ind w:right="58" w:firstLine="0"/>
        <w:jc w:val="right"/>
        <w:rPr>
          <w:rFonts w:ascii="宋体" w:eastAsia="宋体" w:hAnsi="宋体"/>
        </w:rPr>
      </w:pPr>
      <w:r w:rsidRPr="00600309">
        <w:rPr>
          <w:rFonts w:ascii="宋体" w:eastAsia="宋体" w:hAnsi="宋体" w:cs="Calibri"/>
          <w:noProof/>
          <w:sz w:val="22"/>
        </w:rPr>
        <mc:AlternateContent>
          <mc:Choice Requires="wpg">
            <w:drawing>
              <wp:inline distT="0" distB="0" distL="0" distR="0">
                <wp:extent cx="5588508" cy="14758"/>
                <wp:effectExtent l="0" t="0" r="0" b="0"/>
                <wp:docPr id="1907" name="Group 1907"/>
                <wp:cNvGraphicFramePr/>
                <a:graphic xmlns:a="http://schemas.openxmlformats.org/drawingml/2006/main">
                  <a:graphicData uri="http://schemas.microsoft.com/office/word/2010/wordprocessingGroup">
                    <wpg:wgp>
                      <wpg:cNvGrpSpPr/>
                      <wpg:grpSpPr>
                        <a:xfrm>
                          <a:off x="0" y="0"/>
                          <a:ext cx="5588508" cy="14758"/>
                          <a:chOff x="0" y="0"/>
                          <a:chExt cx="5588508" cy="14758"/>
                        </a:xfrm>
                      </wpg:grpSpPr>
                      <wps:wsp>
                        <wps:cNvPr id="380" name="Shape 380"/>
                        <wps:cNvSpPr/>
                        <wps:spPr>
                          <a:xfrm>
                            <a:off x="0" y="0"/>
                            <a:ext cx="5588508" cy="0"/>
                          </a:xfrm>
                          <a:custGeom>
                            <a:avLst/>
                            <a:gdLst/>
                            <a:ahLst/>
                            <a:cxnLst/>
                            <a:rect l="0" t="0" r="0" b="0"/>
                            <a:pathLst>
                              <a:path w="5588508">
                                <a:moveTo>
                                  <a:pt x="0" y="0"/>
                                </a:moveTo>
                                <a:lnTo>
                                  <a:pt x="5588508" y="0"/>
                                </a:lnTo>
                              </a:path>
                            </a:pathLst>
                          </a:custGeom>
                          <a:ln w="1475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7" style="width:440.04pt;height:1.16202pt;mso-position-horizontal-relative:char;mso-position-vertical-relative:line" coordsize="55885,147">
                <v:shape id="Shape 380" style="position:absolute;width:55885;height:0;left:0;top:0;" coordsize="5588508,0" path="m0,0l5588508,0">
                  <v:stroke weight="1.16202pt" endcap="round" joinstyle="round" on="true" color="#000000"/>
                  <v:fill on="false" color="#000000" opacity="0"/>
                </v:shape>
              </v:group>
            </w:pict>
          </mc:Fallback>
        </mc:AlternateContent>
      </w:r>
      <w:r w:rsidRPr="00600309">
        <w:rPr>
          <w:rFonts w:ascii="宋体" w:eastAsia="宋体" w:hAnsi="宋体" w:cs="Times New Roman"/>
          <w:b/>
          <w:sz w:val="21"/>
        </w:rPr>
        <w:t xml:space="preserve"> </w:t>
      </w:r>
    </w:p>
    <w:p w:rsidR="001F7692" w:rsidRPr="00600309" w:rsidRDefault="00445B1B">
      <w:pPr>
        <w:tabs>
          <w:tab w:val="center" w:pos="7270"/>
        </w:tabs>
        <w:spacing w:after="3" w:line="259" w:lineRule="auto"/>
        <w:ind w:firstLine="0"/>
        <w:rPr>
          <w:rFonts w:ascii="宋体" w:eastAsia="宋体" w:hAnsi="宋体"/>
        </w:rPr>
      </w:pPr>
      <w:r w:rsidRPr="00600309">
        <w:rPr>
          <w:rFonts w:ascii="宋体" w:eastAsia="宋体" w:hAnsi="宋体"/>
          <w:sz w:val="28"/>
        </w:rPr>
        <w:t>江苏省机关事务管理局办公室</w:t>
      </w:r>
      <w:r w:rsidRPr="00600309">
        <w:rPr>
          <w:rFonts w:ascii="宋体" w:eastAsia="宋体" w:hAnsi="宋体" w:cs="Times New Roman"/>
          <w:sz w:val="28"/>
        </w:rPr>
        <w:t xml:space="preserve"> </w:t>
      </w:r>
      <w:r w:rsidRPr="00600309">
        <w:rPr>
          <w:rFonts w:ascii="宋体" w:eastAsia="宋体" w:hAnsi="宋体" w:cs="Times New Roman"/>
          <w:sz w:val="28"/>
        </w:rPr>
        <w:tab/>
        <w:t>2016</w:t>
      </w:r>
      <w:r w:rsidRPr="00600309">
        <w:rPr>
          <w:rFonts w:ascii="宋体" w:eastAsia="宋体" w:hAnsi="宋体"/>
          <w:sz w:val="28"/>
        </w:rPr>
        <w:t>年</w:t>
      </w:r>
      <w:r w:rsidRPr="00600309">
        <w:rPr>
          <w:rFonts w:ascii="宋体" w:eastAsia="宋体" w:hAnsi="宋体" w:cs="Times New Roman"/>
          <w:sz w:val="28"/>
        </w:rPr>
        <w:t>10</w:t>
      </w:r>
      <w:r w:rsidRPr="00600309">
        <w:rPr>
          <w:rFonts w:ascii="宋体" w:eastAsia="宋体" w:hAnsi="宋体"/>
          <w:sz w:val="28"/>
        </w:rPr>
        <w:t>月</w:t>
      </w:r>
      <w:r w:rsidRPr="00600309">
        <w:rPr>
          <w:rFonts w:ascii="宋体" w:eastAsia="宋体" w:hAnsi="宋体" w:cs="Times New Roman"/>
          <w:sz w:val="28"/>
        </w:rPr>
        <w:t>12</w:t>
      </w:r>
      <w:r w:rsidRPr="00600309">
        <w:rPr>
          <w:rFonts w:ascii="宋体" w:eastAsia="宋体" w:hAnsi="宋体"/>
          <w:sz w:val="28"/>
        </w:rPr>
        <w:t>日印发</w:t>
      </w:r>
      <w:r w:rsidRPr="00600309">
        <w:rPr>
          <w:rFonts w:ascii="宋体" w:eastAsia="宋体" w:hAnsi="宋体" w:cs="Times New Roman"/>
          <w:sz w:val="28"/>
        </w:rPr>
        <w:t xml:space="preserve"> </w:t>
      </w:r>
    </w:p>
    <w:p w:rsidR="001F7692" w:rsidRPr="00600309" w:rsidRDefault="00445B1B">
      <w:pPr>
        <w:spacing w:after="491" w:line="259" w:lineRule="auto"/>
        <w:ind w:right="58" w:firstLine="0"/>
        <w:jc w:val="right"/>
        <w:rPr>
          <w:rFonts w:ascii="宋体" w:eastAsia="宋体" w:hAnsi="宋体"/>
        </w:rPr>
      </w:pPr>
      <w:r w:rsidRPr="00600309">
        <w:rPr>
          <w:rFonts w:ascii="宋体" w:eastAsia="宋体" w:hAnsi="宋体" w:cs="Calibri"/>
          <w:noProof/>
          <w:sz w:val="22"/>
        </w:rPr>
        <mc:AlternateContent>
          <mc:Choice Requires="wpg">
            <w:drawing>
              <wp:inline distT="0" distB="0" distL="0" distR="0">
                <wp:extent cx="5588508" cy="14758"/>
                <wp:effectExtent l="0" t="0" r="0" b="0"/>
                <wp:docPr id="1908" name="Group 1908"/>
                <wp:cNvGraphicFramePr/>
                <a:graphic xmlns:a="http://schemas.openxmlformats.org/drawingml/2006/main">
                  <a:graphicData uri="http://schemas.microsoft.com/office/word/2010/wordprocessingGroup">
                    <wpg:wgp>
                      <wpg:cNvGrpSpPr/>
                      <wpg:grpSpPr>
                        <a:xfrm>
                          <a:off x="0" y="0"/>
                          <a:ext cx="5588508" cy="14758"/>
                          <a:chOff x="0" y="0"/>
                          <a:chExt cx="5588508" cy="14758"/>
                        </a:xfrm>
                      </wpg:grpSpPr>
                      <wps:wsp>
                        <wps:cNvPr id="395" name="Shape 395"/>
                        <wps:cNvSpPr/>
                        <wps:spPr>
                          <a:xfrm>
                            <a:off x="0" y="0"/>
                            <a:ext cx="5588508" cy="0"/>
                          </a:xfrm>
                          <a:custGeom>
                            <a:avLst/>
                            <a:gdLst/>
                            <a:ahLst/>
                            <a:cxnLst/>
                            <a:rect l="0" t="0" r="0" b="0"/>
                            <a:pathLst>
                              <a:path w="5588508">
                                <a:moveTo>
                                  <a:pt x="0" y="0"/>
                                </a:moveTo>
                                <a:lnTo>
                                  <a:pt x="5588508" y="0"/>
                                </a:lnTo>
                              </a:path>
                            </a:pathLst>
                          </a:custGeom>
                          <a:ln w="1475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8" style="width:440.04pt;height:1.16202pt;mso-position-horizontal-relative:char;mso-position-vertical-relative:line" coordsize="55885,147">
                <v:shape id="Shape 395" style="position:absolute;width:55885;height:0;left:0;top:0;" coordsize="5588508,0" path="m0,0l5588508,0">
                  <v:stroke weight="1.16202pt" endcap="round" joinstyle="round" on="true" color="#000000"/>
                  <v:fill on="false" color="#000000" opacity="0"/>
                </v:shape>
              </v:group>
            </w:pict>
          </mc:Fallback>
        </mc:AlternateContent>
      </w:r>
      <w:r w:rsidRPr="00600309">
        <w:rPr>
          <w:rFonts w:ascii="宋体" w:eastAsia="宋体" w:hAnsi="宋体" w:cs="Times New Roman"/>
          <w:b/>
          <w:sz w:val="21"/>
        </w:rPr>
        <w:t xml:space="preserve"> </w:t>
      </w:r>
    </w:p>
    <w:p w:rsidR="001F7692" w:rsidRPr="00600309" w:rsidRDefault="00445B1B">
      <w:pPr>
        <w:spacing w:after="3" w:line="259" w:lineRule="auto"/>
        <w:ind w:left="-5" w:hanging="10"/>
        <w:rPr>
          <w:rFonts w:ascii="宋体" w:eastAsia="宋体" w:hAnsi="宋体"/>
        </w:rPr>
      </w:pPr>
      <w:r w:rsidRPr="00600309">
        <w:rPr>
          <w:rFonts w:ascii="宋体" w:eastAsia="宋体" w:hAnsi="宋体"/>
          <w:sz w:val="28"/>
        </w:rPr>
        <w:t>—</w:t>
      </w:r>
      <w:r w:rsidRPr="00600309">
        <w:rPr>
          <w:rFonts w:ascii="宋体" w:eastAsia="宋体" w:hAnsi="宋体" w:cs="Times New Roman"/>
          <w:sz w:val="28"/>
        </w:rPr>
        <w:t xml:space="preserve"> 4 </w:t>
      </w:r>
      <w:r w:rsidRPr="00600309">
        <w:rPr>
          <w:rFonts w:ascii="宋体" w:eastAsia="宋体" w:hAnsi="宋体"/>
          <w:sz w:val="28"/>
        </w:rPr>
        <w:t>—</w:t>
      </w:r>
      <w:r w:rsidRPr="00600309">
        <w:rPr>
          <w:rFonts w:ascii="宋体" w:eastAsia="宋体" w:hAnsi="宋体" w:cs="Times New Roman"/>
          <w:sz w:val="28"/>
        </w:rPr>
        <w:t xml:space="preserve"> </w:t>
      </w:r>
    </w:p>
    <w:sectPr w:rsidR="001F7692" w:rsidRPr="00600309">
      <w:pgSz w:w="11906" w:h="16838"/>
      <w:pgMar w:top="758" w:right="1416" w:bottom="1514" w:left="1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B0" w:rsidRDefault="00002DB0" w:rsidP="00E618A7">
      <w:pPr>
        <w:spacing w:after="0" w:line="240" w:lineRule="auto"/>
      </w:pPr>
      <w:r>
        <w:separator/>
      </w:r>
    </w:p>
  </w:endnote>
  <w:endnote w:type="continuationSeparator" w:id="0">
    <w:p w:rsidR="00002DB0" w:rsidRDefault="00002DB0" w:rsidP="00E6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B0" w:rsidRDefault="00002DB0" w:rsidP="00E618A7">
      <w:pPr>
        <w:spacing w:after="0" w:line="240" w:lineRule="auto"/>
      </w:pPr>
      <w:r>
        <w:separator/>
      </w:r>
    </w:p>
  </w:footnote>
  <w:footnote w:type="continuationSeparator" w:id="0">
    <w:p w:rsidR="00002DB0" w:rsidRDefault="00002DB0" w:rsidP="00E6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B7E9D"/>
    <w:multiLevelType w:val="hybridMultilevel"/>
    <w:tmpl w:val="5CF6A6CC"/>
    <w:lvl w:ilvl="0" w:tplc="8E689B4E">
      <w:start w:val="1"/>
      <w:numFmt w:val="ideographDigital"/>
      <w:lvlText w:val="（%1）"/>
      <w:lvlJc w:val="left"/>
      <w:pPr>
        <w:ind w:left="30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82C66D28">
      <w:start w:val="1"/>
      <w:numFmt w:val="lowerLetter"/>
      <w:lvlText w:val="%2"/>
      <w:lvlJc w:val="left"/>
      <w:pPr>
        <w:ind w:left="171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1D0CDF26">
      <w:start w:val="1"/>
      <w:numFmt w:val="lowerRoman"/>
      <w:lvlText w:val="%3"/>
      <w:lvlJc w:val="left"/>
      <w:pPr>
        <w:ind w:left="243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66A2C202">
      <w:start w:val="1"/>
      <w:numFmt w:val="decimal"/>
      <w:lvlText w:val="%4"/>
      <w:lvlJc w:val="left"/>
      <w:pPr>
        <w:ind w:left="315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55EE0FC4">
      <w:start w:val="1"/>
      <w:numFmt w:val="lowerLetter"/>
      <w:lvlText w:val="%5"/>
      <w:lvlJc w:val="left"/>
      <w:pPr>
        <w:ind w:left="387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552CF5B2">
      <w:start w:val="1"/>
      <w:numFmt w:val="lowerRoman"/>
      <w:lvlText w:val="%6"/>
      <w:lvlJc w:val="left"/>
      <w:pPr>
        <w:ind w:left="459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70445C5A">
      <w:start w:val="1"/>
      <w:numFmt w:val="decimal"/>
      <w:lvlText w:val="%7"/>
      <w:lvlJc w:val="left"/>
      <w:pPr>
        <w:ind w:left="531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3B8005FE">
      <w:start w:val="1"/>
      <w:numFmt w:val="lowerLetter"/>
      <w:lvlText w:val="%8"/>
      <w:lvlJc w:val="left"/>
      <w:pPr>
        <w:ind w:left="603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2E329E68">
      <w:start w:val="1"/>
      <w:numFmt w:val="lowerRoman"/>
      <w:lvlText w:val="%9"/>
      <w:lvlJc w:val="left"/>
      <w:pPr>
        <w:ind w:left="675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92"/>
    <w:rsid w:val="00002DB0"/>
    <w:rsid w:val="001F7692"/>
    <w:rsid w:val="00445B1B"/>
    <w:rsid w:val="00600309"/>
    <w:rsid w:val="00E6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4F3B"/>
  <w15:docId w15:val="{2BBF9728-195E-4425-BB67-A4D80C44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 w:line="374" w:lineRule="auto"/>
      <w:ind w:firstLine="621"/>
    </w:pPr>
    <w:rPr>
      <w:rFonts w:ascii="微软雅黑" w:eastAsia="微软雅黑" w:hAnsi="微软雅黑" w:cs="微软雅黑"/>
      <w:color w:val="000000"/>
      <w:sz w:val="32"/>
    </w:rPr>
  </w:style>
  <w:style w:type="paragraph" w:styleId="1">
    <w:name w:val="heading 1"/>
    <w:next w:val="a"/>
    <w:link w:val="10"/>
    <w:uiPriority w:val="9"/>
    <w:unhideWhenUsed/>
    <w:qFormat/>
    <w:pPr>
      <w:keepNext/>
      <w:keepLines/>
      <w:spacing w:line="284" w:lineRule="auto"/>
      <w:ind w:left="1987" w:hanging="881"/>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71" w:line="259" w:lineRule="auto"/>
      <w:ind w:left="641" w:hanging="10"/>
      <w:outlineLvl w:val="1"/>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32"/>
    </w:rPr>
  </w:style>
  <w:style w:type="character" w:customStyle="1" w:styleId="10">
    <w:name w:val="标题 1 字符"/>
    <w:link w:val="1"/>
    <w:rPr>
      <w:rFonts w:ascii="微软雅黑" w:eastAsia="微软雅黑" w:hAnsi="微软雅黑" w:cs="微软雅黑"/>
      <w:color w:val="000000"/>
      <w:sz w:val="44"/>
    </w:rPr>
  </w:style>
  <w:style w:type="paragraph" w:styleId="a3">
    <w:name w:val="header"/>
    <w:basedOn w:val="a"/>
    <w:link w:val="a4"/>
    <w:uiPriority w:val="99"/>
    <w:unhideWhenUsed/>
    <w:rsid w:val="00E618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618A7"/>
    <w:rPr>
      <w:rFonts w:ascii="微软雅黑" w:eastAsia="微软雅黑" w:hAnsi="微软雅黑" w:cs="微软雅黑"/>
      <w:color w:val="000000"/>
      <w:sz w:val="18"/>
      <w:szCs w:val="18"/>
    </w:rPr>
  </w:style>
  <w:style w:type="paragraph" w:styleId="a5">
    <w:name w:val="footer"/>
    <w:basedOn w:val="a"/>
    <w:link w:val="a6"/>
    <w:uiPriority w:val="99"/>
    <w:unhideWhenUsed/>
    <w:rsid w:val="00E618A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618A7"/>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苏事管2016年55号.doc</dc:title>
  <dc:subject/>
  <dc:creator>Administrator</dc:creator>
  <cp:keywords/>
  <cp:lastModifiedBy>范子逸</cp:lastModifiedBy>
  <cp:revision>3</cp:revision>
  <dcterms:created xsi:type="dcterms:W3CDTF">2016-10-24T10:39:00Z</dcterms:created>
  <dcterms:modified xsi:type="dcterms:W3CDTF">2016-10-24T10:48:00Z</dcterms:modified>
</cp:coreProperties>
</file>